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spacing w:line="570" w:lineRule="exact"/>
        <w:jc w:val="center"/>
        <w:textAlignment w:val="auto"/>
        <w:rPr>
          <w:rFonts w:hint="eastAsia" w:ascii="仿宋" w:hAnsi="仿宋" w:eastAsia="仿宋" w:cs="仿宋"/>
          <w:b/>
          <w:bCs w:val="0"/>
          <w:sz w:val="44"/>
          <w:szCs w:val="44"/>
        </w:rPr>
      </w:pPr>
      <w:r>
        <w:rPr>
          <w:rFonts w:hint="eastAsia" w:ascii="仿宋" w:hAnsi="仿宋" w:eastAsia="仿宋" w:cs="仿宋"/>
          <w:b/>
          <w:bCs w:val="0"/>
          <w:sz w:val="44"/>
          <w:szCs w:val="44"/>
        </w:rPr>
        <w:t>2018年英吉沙</w:t>
      </w:r>
      <w:r>
        <w:rPr>
          <w:rFonts w:hint="eastAsia" w:ascii="仿宋" w:hAnsi="仿宋" w:eastAsia="仿宋" w:cs="仿宋"/>
          <w:b/>
          <w:bCs w:val="0"/>
          <w:sz w:val="44"/>
          <w:szCs w:val="44"/>
          <w:lang w:eastAsia="zh-CN"/>
        </w:rPr>
        <w:t>县大中型水库移民补助基金</w:t>
      </w:r>
      <w:r>
        <w:rPr>
          <w:rFonts w:hint="eastAsia" w:ascii="仿宋" w:hAnsi="仿宋" w:eastAsia="仿宋" w:cs="仿宋"/>
          <w:b/>
          <w:bCs w:val="0"/>
          <w:sz w:val="44"/>
          <w:szCs w:val="44"/>
        </w:rPr>
        <w:t>绩效自评报告</w:t>
      </w:r>
    </w:p>
    <w:p>
      <w:pPr>
        <w:pStyle w:val="8"/>
        <w:keepNext w:val="0"/>
        <w:keepLines w:val="0"/>
        <w:pageBreakBefore w:val="0"/>
        <w:widowControl w:val="0"/>
        <w:kinsoku/>
        <w:wordWrap/>
        <w:overflowPunct/>
        <w:topLinePunct w:val="0"/>
        <w:autoSpaceDE/>
        <w:autoSpaceDN/>
        <w:bidi w:val="0"/>
        <w:spacing w:line="570" w:lineRule="exact"/>
        <w:jc w:val="center"/>
        <w:textAlignment w:val="auto"/>
        <w:rPr>
          <w:kern w:val="0"/>
          <w:sz w:val="30"/>
          <w:szCs w:val="30"/>
        </w:rPr>
      </w:pPr>
    </w:p>
    <w:p>
      <w:pPr>
        <w:keepNext w:val="0"/>
        <w:keepLines w:val="0"/>
        <w:pageBreakBefore w:val="0"/>
        <w:widowControl w:val="0"/>
        <w:kinsoku/>
        <w:wordWrap/>
        <w:overflowPunct/>
        <w:topLinePunct w:val="0"/>
        <w:autoSpaceDE/>
        <w:autoSpaceDN/>
        <w:bidi w:val="0"/>
        <w:spacing w:line="570" w:lineRule="exact"/>
        <w:ind w:firstLine="608" w:firstLineChars="200"/>
        <w:textAlignment w:val="auto"/>
        <w:rPr>
          <w:rFonts w:hint="eastAsia" w:ascii="仿宋_GB2312" w:hAnsi="Times New Roman" w:eastAsia="仿宋_GB2312" w:cs="Times New Roman"/>
          <w:w w:val="95"/>
          <w:sz w:val="32"/>
          <w:szCs w:val="32"/>
        </w:rPr>
      </w:pPr>
      <w:r>
        <w:rPr>
          <w:rFonts w:hint="eastAsia" w:ascii="仿宋_GB2312" w:hAnsi="Times New Roman" w:eastAsia="仿宋_GB2312" w:cs="Times New Roman"/>
          <w:w w:val="95"/>
          <w:sz w:val="32"/>
          <w:szCs w:val="32"/>
        </w:rPr>
        <w:t>为贯彻落实党的十九大关于“全面实施绩效管理”的决策部署，切实提高资金使用效益，充分保障农村移民生产生活，充分发挥扶持资金效益，助力脱贫攻坚，按照地区财政局《关于下达2018年中央大中型水库移民后期扶持资金（基金）绩效目标的通知》（喀地财企〔201</w:t>
      </w:r>
      <w:r>
        <w:rPr>
          <w:rFonts w:hint="eastAsia" w:ascii="仿宋_GB2312" w:hAnsi="Times New Roman" w:eastAsia="仿宋_GB2312" w:cs="Times New Roman"/>
          <w:w w:val="95"/>
          <w:sz w:val="32"/>
          <w:szCs w:val="32"/>
          <w:lang w:val="en-US" w:eastAsia="zh-CN"/>
        </w:rPr>
        <w:t>7</w:t>
      </w:r>
      <w:r>
        <w:rPr>
          <w:rFonts w:hint="eastAsia" w:ascii="仿宋_GB2312" w:hAnsi="Times New Roman" w:eastAsia="仿宋_GB2312" w:cs="Times New Roman"/>
          <w:w w:val="95"/>
          <w:sz w:val="32"/>
          <w:szCs w:val="32"/>
        </w:rPr>
        <w:t>〕</w:t>
      </w:r>
      <w:r>
        <w:rPr>
          <w:rFonts w:hint="eastAsia" w:ascii="仿宋_GB2312" w:hAnsi="Times New Roman" w:eastAsia="仿宋_GB2312" w:cs="Times New Roman"/>
          <w:w w:val="95"/>
          <w:sz w:val="32"/>
          <w:szCs w:val="32"/>
          <w:lang w:val="en-US" w:eastAsia="zh-CN"/>
        </w:rPr>
        <w:t>31</w:t>
      </w:r>
      <w:r>
        <w:rPr>
          <w:rFonts w:hint="eastAsia" w:ascii="仿宋_GB2312" w:hAnsi="Times New Roman" w:eastAsia="仿宋_GB2312" w:cs="Times New Roman"/>
          <w:w w:val="95"/>
          <w:sz w:val="32"/>
          <w:szCs w:val="32"/>
        </w:rPr>
        <w:t>号）要求，英吉沙县高度重视，联合县财政局、扶贫办及移民管理工作办公室组织相关人员对我县大中型水库移民扶持资金作如下绩效自评：</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黑体" w:hAnsi="黑体" w:eastAsia="黑体" w:cs="方正黑体_GBK"/>
          <w:sz w:val="32"/>
          <w:szCs w:val="32"/>
        </w:rPr>
      </w:pPr>
      <w:r>
        <w:rPr>
          <w:rFonts w:hint="eastAsia" w:ascii="黑体" w:hAnsi="黑体" w:eastAsia="黑体" w:cs="方正黑体_GBK"/>
          <w:sz w:val="32"/>
          <w:szCs w:val="32"/>
        </w:rPr>
        <w:t>一、英吉沙县大中型水库移民扶持资金管理使用情况</w:t>
      </w:r>
    </w:p>
    <w:p>
      <w:pPr>
        <w:keepNext w:val="0"/>
        <w:keepLines w:val="0"/>
        <w:pageBreakBefore w:val="0"/>
        <w:widowControl w:val="0"/>
        <w:kinsoku/>
        <w:wordWrap/>
        <w:overflowPunct/>
        <w:topLinePunct w:val="0"/>
        <w:autoSpaceDE/>
        <w:autoSpaceDN/>
        <w:bidi w:val="0"/>
        <w:spacing w:line="570" w:lineRule="exact"/>
        <w:ind w:firstLine="608" w:firstLineChars="200"/>
        <w:textAlignment w:val="auto"/>
        <w:rPr>
          <w:rFonts w:hint="eastAsia" w:ascii="仿宋_GB2312" w:hAnsi="Times New Roman" w:eastAsia="仿宋_GB2312" w:cs="Times New Roman"/>
          <w:w w:val="95"/>
          <w:sz w:val="32"/>
          <w:szCs w:val="32"/>
        </w:rPr>
      </w:pPr>
      <w:r>
        <w:rPr>
          <w:rFonts w:hint="eastAsia" w:ascii="仿宋_GB2312" w:hAnsi="Times New Roman" w:eastAsia="仿宋_GB2312" w:cs="Times New Roman"/>
          <w:w w:val="95"/>
          <w:sz w:val="32"/>
          <w:szCs w:val="32"/>
        </w:rPr>
        <w:t>2018年，我县申请2001人大中型水库移民资金</w:t>
      </w:r>
      <w:r>
        <w:rPr>
          <w:rFonts w:hint="eastAsia" w:ascii="仿宋_GB2312" w:hAnsi="Times New Roman" w:eastAsia="仿宋_GB2312" w:cs="Times New Roman"/>
          <w:w w:val="95"/>
          <w:sz w:val="32"/>
          <w:szCs w:val="32"/>
          <w:lang w:val="en-US" w:eastAsia="zh-CN"/>
        </w:rPr>
        <w:t>100.74</w:t>
      </w:r>
      <w:r>
        <w:rPr>
          <w:rFonts w:hint="eastAsia" w:ascii="仿宋_GB2312" w:hAnsi="Times New Roman" w:eastAsia="仿宋_GB2312" w:cs="Times New Roman"/>
          <w:w w:val="95"/>
          <w:sz w:val="32"/>
          <w:szCs w:val="32"/>
        </w:rPr>
        <w:t>万元，我县严格按照相关要求执行资金管理和使用，做到事先预防、事中检查和事后监督，确保了资金管理规范、使用安全。</w:t>
      </w:r>
    </w:p>
    <w:p>
      <w:pPr>
        <w:keepNext w:val="0"/>
        <w:keepLines w:val="0"/>
        <w:pageBreakBefore w:val="0"/>
        <w:widowControl w:val="0"/>
        <w:kinsoku/>
        <w:wordWrap/>
        <w:overflowPunct/>
        <w:topLinePunct w:val="0"/>
        <w:autoSpaceDE/>
        <w:autoSpaceDN/>
        <w:bidi w:val="0"/>
        <w:spacing w:line="570" w:lineRule="exact"/>
        <w:ind w:firstLine="608" w:firstLineChars="200"/>
        <w:textAlignment w:val="auto"/>
        <w:rPr>
          <w:rFonts w:hint="eastAsia" w:ascii="仿宋_GB2312" w:hAnsi="Times New Roman" w:eastAsia="仿宋_GB2312" w:cs="Times New Roman"/>
          <w:w w:val="95"/>
          <w:sz w:val="32"/>
          <w:szCs w:val="32"/>
        </w:rPr>
      </w:pPr>
      <w:r>
        <w:rPr>
          <w:rFonts w:hint="eastAsia" w:ascii="仿宋_GB2312" w:hAnsi="Times New Roman" w:eastAsia="仿宋_GB2312" w:cs="Times New Roman"/>
          <w:w w:val="95"/>
          <w:sz w:val="32"/>
          <w:szCs w:val="32"/>
        </w:rPr>
        <w:t>为切实提高移民群众对移民政策的知晓率，让群众真正感受到国家的好政策，切实体会到移民政策带来的好处，我县采取以现金直接发放的形式，增强了移民的获得感。</w:t>
      </w:r>
    </w:p>
    <w:p>
      <w:pPr>
        <w:keepNext w:val="0"/>
        <w:keepLines w:val="0"/>
        <w:pageBreakBefore w:val="0"/>
        <w:widowControl w:val="0"/>
        <w:kinsoku/>
        <w:wordWrap/>
        <w:overflowPunct/>
        <w:topLinePunct w:val="0"/>
        <w:autoSpaceDE/>
        <w:autoSpaceDN/>
        <w:bidi w:val="0"/>
        <w:spacing w:line="570" w:lineRule="exact"/>
        <w:ind w:firstLine="608" w:firstLineChars="200"/>
        <w:textAlignment w:val="auto"/>
        <w:rPr>
          <w:rFonts w:hint="eastAsia" w:ascii="仿宋_GB2312" w:hAnsi="Times New Roman" w:eastAsia="仿宋_GB2312" w:cs="Times New Roman"/>
          <w:w w:val="95"/>
          <w:sz w:val="32"/>
          <w:szCs w:val="32"/>
        </w:rPr>
      </w:pPr>
      <w:r>
        <w:rPr>
          <w:rFonts w:hint="eastAsia" w:ascii="仿宋_GB2312" w:hAnsi="Times New Roman" w:eastAsia="仿宋_GB2312" w:cs="Times New Roman"/>
          <w:w w:val="95"/>
          <w:sz w:val="32"/>
          <w:szCs w:val="32"/>
        </w:rPr>
        <w:t>在政策宣传方面，我县移民办公室联合有关乡镇、村积极开展入户宣讲，并利用加大宣传力度，增强了移民干部和群众对移民政策法规的了解、掌握，确保了每一</w:t>
      </w:r>
      <w:bookmarkStart w:id="0" w:name="_GoBack"/>
      <w:bookmarkEnd w:id="0"/>
      <w:r>
        <w:rPr>
          <w:rFonts w:hint="eastAsia" w:ascii="仿宋_GB2312" w:hAnsi="Times New Roman" w:eastAsia="仿宋_GB2312" w:cs="Times New Roman"/>
          <w:w w:val="95"/>
          <w:sz w:val="32"/>
          <w:szCs w:val="32"/>
        </w:rPr>
        <w:t>位移民的利益，得到移民群众的好评。</w:t>
      </w:r>
    </w:p>
    <w:p>
      <w:pPr>
        <w:keepNext w:val="0"/>
        <w:keepLines w:val="0"/>
        <w:pageBreakBefore w:val="0"/>
        <w:widowControl w:val="0"/>
        <w:numPr>
          <w:ilvl w:val="0"/>
          <w:numId w:val="1"/>
        </w:numPr>
        <w:kinsoku/>
        <w:wordWrap/>
        <w:overflowPunct/>
        <w:topLinePunct w:val="0"/>
        <w:autoSpaceDE/>
        <w:autoSpaceDN/>
        <w:bidi w:val="0"/>
        <w:adjustRightInd w:val="0"/>
        <w:snapToGrid w:val="0"/>
        <w:spacing w:line="570" w:lineRule="exact"/>
        <w:ind w:firstLine="640" w:firstLineChars="200"/>
        <w:textAlignment w:val="auto"/>
        <w:rPr>
          <w:rFonts w:hint="eastAsia" w:ascii="黑体" w:hAnsi="黑体" w:eastAsia="黑体" w:cs="方正黑体_GBK"/>
          <w:sz w:val="32"/>
          <w:szCs w:val="32"/>
        </w:rPr>
      </w:pPr>
      <w:r>
        <w:rPr>
          <w:rFonts w:hint="eastAsia" w:ascii="黑体" w:hAnsi="黑体" w:eastAsia="黑体" w:cs="方正黑体_GBK"/>
          <w:sz w:val="32"/>
          <w:szCs w:val="32"/>
        </w:rPr>
        <w:t>英吉沙县大中型水库移民扶持资金效益</w:t>
      </w:r>
      <w:r>
        <w:rPr>
          <w:rFonts w:hint="eastAsia" w:ascii="黑体" w:hAnsi="黑体" w:eastAsia="黑体" w:cs="方正黑体_GBK"/>
          <w:sz w:val="32"/>
          <w:szCs w:val="32"/>
          <w:lang w:eastAsia="zh-CN"/>
        </w:rPr>
        <w:t>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0" w:lineRule="exact"/>
        <w:textAlignment w:val="auto"/>
        <w:rPr>
          <w:rStyle w:val="7"/>
          <w:rFonts w:ascii="楷体_GB2312" w:hAnsi="楷体" w:eastAsia="楷体_GB2312"/>
          <w:spacing w:val="-4"/>
          <w:sz w:val="32"/>
          <w:szCs w:val="32"/>
        </w:rPr>
      </w:pPr>
      <w:r>
        <w:rPr>
          <w:rStyle w:val="7"/>
          <w:rFonts w:hint="eastAsia" w:ascii="楷体_GB2312" w:hAnsi="楷体" w:eastAsia="楷体_GB2312"/>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outlineLvl w:val="0"/>
        <w:rPr>
          <w:rFonts w:hint="eastAsia" w:ascii="仿宋_GB2312" w:hAnsi="仿宋" w:eastAsia="仿宋_GB2312"/>
          <w:bCs/>
          <w:spacing w:val="-4"/>
          <w:sz w:val="32"/>
          <w:szCs w:val="32"/>
        </w:rPr>
      </w:pPr>
      <w:r>
        <w:rPr>
          <w:rFonts w:hint="eastAsia" w:ascii="仿宋_GB2312" w:hAnsi="仿宋" w:eastAsia="仿宋_GB2312" w:cs="仿宋"/>
          <w:color w:val="000000"/>
          <w:sz w:val="32"/>
          <w:szCs w:val="32"/>
          <w:shd w:val="clear" w:color="auto" w:fill="FFFFFF"/>
        </w:rPr>
        <w:t>项目管理费</w:t>
      </w:r>
      <w:r>
        <w:rPr>
          <w:rFonts w:hint="eastAsia" w:ascii="仿宋_GB2312" w:hAnsi="仿宋" w:eastAsia="仿宋_GB2312"/>
          <w:bCs/>
          <w:spacing w:val="-4"/>
          <w:sz w:val="32"/>
          <w:szCs w:val="32"/>
        </w:rPr>
        <w:t>预算安排总额为</w:t>
      </w:r>
      <w:r>
        <w:rPr>
          <w:rFonts w:hint="eastAsia" w:ascii="仿宋_GB2312" w:hAnsi="仿宋" w:eastAsia="仿宋_GB2312" w:cs="仿宋"/>
          <w:color w:val="000000"/>
          <w:sz w:val="32"/>
          <w:szCs w:val="32"/>
          <w:shd w:val="clear" w:color="auto" w:fill="FFFFFF"/>
          <w:lang w:val="en-US" w:eastAsia="zh-CN"/>
        </w:rPr>
        <w:t>100.74</w:t>
      </w:r>
      <w:r>
        <w:rPr>
          <w:rFonts w:hint="eastAsia" w:ascii="仿宋_GB2312" w:hAnsi="仿宋" w:eastAsia="仿宋_GB2312"/>
          <w:bCs/>
          <w:spacing w:val="-4"/>
          <w:sz w:val="32"/>
          <w:szCs w:val="32"/>
        </w:rPr>
        <w:t>万元，其中财政资金</w:t>
      </w:r>
      <w:r>
        <w:rPr>
          <w:rFonts w:hint="eastAsia" w:ascii="仿宋_GB2312" w:hAnsi="仿宋" w:eastAsia="仿宋_GB2312" w:cs="仿宋"/>
          <w:color w:val="000000"/>
          <w:sz w:val="32"/>
          <w:szCs w:val="32"/>
          <w:shd w:val="clear" w:color="auto" w:fill="FFFFFF"/>
          <w:lang w:val="en-US" w:eastAsia="zh-CN"/>
        </w:rPr>
        <w:t>100.74</w:t>
      </w:r>
      <w:r>
        <w:rPr>
          <w:rFonts w:hint="eastAsia" w:ascii="仿宋_GB2312" w:hAnsi="仿宋" w:eastAsia="仿宋_GB2312"/>
          <w:bCs/>
          <w:spacing w:val="-4"/>
          <w:sz w:val="32"/>
          <w:szCs w:val="32"/>
        </w:rPr>
        <w:t>万元，2018年实际收到预算资金</w:t>
      </w:r>
      <w:r>
        <w:rPr>
          <w:rFonts w:hint="eastAsia" w:ascii="仿宋_GB2312" w:hAnsi="仿宋" w:eastAsia="仿宋_GB2312" w:cs="仿宋"/>
          <w:color w:val="000000"/>
          <w:sz w:val="32"/>
          <w:szCs w:val="32"/>
          <w:shd w:val="clear" w:color="auto" w:fill="FFFFFF"/>
          <w:lang w:val="en-US" w:eastAsia="zh-CN"/>
        </w:rPr>
        <w:t>100.74</w:t>
      </w:r>
      <w:r>
        <w:rPr>
          <w:rFonts w:hint="eastAsia" w:ascii="仿宋_GB2312" w:hAnsi="仿宋" w:eastAsia="仿宋_GB2312"/>
          <w:bCs/>
          <w:spacing w:val="-4"/>
          <w:sz w:val="32"/>
          <w:szCs w:val="32"/>
        </w:rPr>
        <w:t>万元。</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Style w:val="7"/>
          <w:rFonts w:ascii="楷体_GB2312" w:hAnsi="楷体" w:eastAsia="楷体_GB2312"/>
          <w:spacing w:val="-4"/>
          <w:sz w:val="32"/>
          <w:szCs w:val="32"/>
        </w:rPr>
      </w:pPr>
      <w:r>
        <w:rPr>
          <w:rStyle w:val="7"/>
          <w:rFonts w:hint="eastAsia" w:ascii="楷体_GB2312" w:hAnsi="楷体" w:eastAsia="楷体_GB2312"/>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bCs/>
          <w:spacing w:val="-4"/>
          <w:sz w:val="32"/>
          <w:szCs w:val="32"/>
        </w:rPr>
      </w:pPr>
      <w:r>
        <w:rPr>
          <w:rFonts w:hint="eastAsia" w:ascii="仿宋_GB2312" w:hAnsi="仿宋" w:eastAsia="仿宋_GB2312"/>
          <w:bCs/>
          <w:spacing w:val="-4"/>
          <w:sz w:val="32"/>
          <w:szCs w:val="32"/>
        </w:rPr>
        <w:t>本项目到位资金</w:t>
      </w:r>
      <w:r>
        <w:rPr>
          <w:rFonts w:hint="eastAsia" w:ascii="仿宋_GB2312" w:hAnsi="仿宋" w:eastAsia="仿宋_GB2312"/>
          <w:bCs/>
          <w:spacing w:val="-4"/>
          <w:sz w:val="32"/>
          <w:szCs w:val="32"/>
          <w:lang w:val="en-US" w:eastAsia="zh-CN"/>
        </w:rPr>
        <w:t>100.74</w:t>
      </w:r>
      <w:r>
        <w:rPr>
          <w:rFonts w:hint="eastAsia" w:ascii="仿宋_GB2312" w:hAnsi="仿宋" w:eastAsia="仿宋_GB2312"/>
          <w:bCs/>
          <w:spacing w:val="-4"/>
          <w:sz w:val="32"/>
          <w:szCs w:val="32"/>
        </w:rPr>
        <w:t>万元，实际支付资金</w:t>
      </w:r>
      <w:r>
        <w:rPr>
          <w:rFonts w:hint="eastAsia" w:ascii="仿宋_GB2312" w:hAnsi="仿宋" w:eastAsia="仿宋_GB2312"/>
          <w:bCs/>
          <w:spacing w:val="-4"/>
          <w:sz w:val="32"/>
          <w:szCs w:val="32"/>
          <w:lang w:val="en-US" w:eastAsia="zh-CN"/>
        </w:rPr>
        <w:t>100.74</w:t>
      </w:r>
      <w:r>
        <w:rPr>
          <w:rFonts w:hint="eastAsia" w:ascii="仿宋_GB2312" w:hAnsi="仿宋" w:eastAsia="仿宋_GB2312"/>
          <w:bCs/>
          <w:spacing w:val="-4"/>
          <w:sz w:val="32"/>
          <w:szCs w:val="32"/>
        </w:rPr>
        <w:t>万元，预算执行率</w:t>
      </w:r>
      <w:r>
        <w:rPr>
          <w:rFonts w:hint="eastAsia" w:ascii="仿宋_GB2312" w:hAnsi="仿宋" w:eastAsia="仿宋_GB2312"/>
          <w:bCs/>
          <w:spacing w:val="-4"/>
          <w:sz w:val="32"/>
          <w:szCs w:val="32"/>
          <w:lang w:val="en-US" w:eastAsia="zh-CN"/>
        </w:rPr>
        <w:t>95</w:t>
      </w:r>
      <w:r>
        <w:rPr>
          <w:rFonts w:hint="eastAsia" w:ascii="仿宋_GB2312" w:hAnsi="仿宋" w:eastAsia="仿宋_GB2312"/>
          <w:bCs/>
          <w:spacing w:val="-4"/>
          <w:sz w:val="32"/>
          <w:szCs w:val="32"/>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rPr>
          <w:rStyle w:val="7"/>
          <w:rFonts w:hint="eastAsia" w:ascii="楷体_GB2312" w:hAnsi="楷体" w:eastAsia="楷体_GB2312"/>
          <w:spacing w:val="-4"/>
          <w:sz w:val="32"/>
          <w:szCs w:val="32"/>
        </w:rPr>
      </w:pPr>
      <w:r>
        <w:rPr>
          <w:rStyle w:val="7"/>
          <w:rFonts w:hint="eastAsia" w:ascii="楷体_GB2312" w:hAnsi="楷体" w:eastAsia="楷体_GB2312"/>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bCs/>
          <w:spacing w:val="-4"/>
          <w:sz w:val="32"/>
          <w:szCs w:val="32"/>
        </w:rPr>
      </w:pPr>
      <w:r>
        <w:rPr>
          <w:rFonts w:hint="eastAsia" w:ascii="仿宋_GB2312" w:hAnsi="仿宋" w:eastAsia="仿宋_GB2312"/>
          <w:bCs/>
          <w:spacing w:val="-4"/>
          <w:sz w:val="32"/>
          <w:szCs w:val="32"/>
        </w:rPr>
        <w:t>①已制定或具有相应的项目资金管理办法；②项目资金管理办法符合国家财经法规和财务管理制度以及有关资金管理办法的规定；③资金的拨付有完整的审批程序和手续；④不存在截留、挤占、挪用、虚列支出等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7"/>
          <w:rFonts w:ascii="黑体" w:hAnsi="黑体" w:eastAsia="黑体"/>
          <w:b w:val="0"/>
          <w:spacing w:val="-4"/>
          <w:sz w:val="32"/>
          <w:szCs w:val="32"/>
        </w:rPr>
      </w:pPr>
      <w:r>
        <w:rPr>
          <w:rStyle w:val="7"/>
          <w:rFonts w:hint="eastAsia" w:ascii="黑体" w:hAnsi="黑体" w:eastAsia="黑体"/>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Fonts w:hint="eastAsia" w:ascii="仿宋_GB2312" w:eastAsia="仿宋_GB2312"/>
          <w:sz w:val="32"/>
          <w:szCs w:val="32"/>
        </w:rPr>
      </w:pPr>
      <w:r>
        <w:rPr>
          <w:rStyle w:val="7"/>
          <w:rFonts w:hint="eastAsia" w:ascii="仿宋_GB2312" w:hAnsi="仿宋" w:eastAsia="仿宋_GB2312"/>
          <w:b w:val="0"/>
          <w:spacing w:val="-4"/>
          <w:sz w:val="32"/>
          <w:szCs w:val="32"/>
        </w:rPr>
        <w:t>该项目属于短期项目,由英吉沙县移民管理工作办公室负责实施。</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7"/>
          <w:rFonts w:ascii="黑体" w:hAnsi="黑体" w:eastAsia="黑体"/>
        </w:rPr>
      </w:pPr>
      <w:r>
        <w:rPr>
          <w:rStyle w:val="7"/>
          <w:rFonts w:hint="eastAsia" w:ascii="黑体" w:hAnsi="黑体" w:eastAsia="黑体"/>
          <w:b w:val="0"/>
          <w:spacing w:val="-4"/>
          <w:sz w:val="32"/>
          <w:szCs w:val="32"/>
        </w:rPr>
        <w:t>四、项目绩效情况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Style w:val="7"/>
          <w:rFonts w:hint="eastAsia" w:ascii="楷体_GB2312" w:hAnsi="楷体" w:eastAsia="楷体_GB2312"/>
          <w:bCs w:val="0"/>
          <w:spacing w:val="-4"/>
          <w:sz w:val="32"/>
          <w:szCs w:val="32"/>
        </w:rPr>
      </w:pPr>
      <w:r>
        <w:rPr>
          <w:rFonts w:hint="eastAsia" w:ascii="楷体_GB2312" w:hAnsi="楷体" w:eastAsia="楷体_GB2312"/>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bCs/>
          <w:spacing w:val="-4"/>
          <w:sz w:val="32"/>
          <w:szCs w:val="32"/>
        </w:rPr>
      </w:pPr>
      <w:r>
        <w:rPr>
          <w:rFonts w:hint="eastAsia" w:ascii="仿宋_GB2312" w:hAnsi="仿宋" w:eastAsia="仿宋_GB2312"/>
          <w:bCs/>
          <w:spacing w:val="-4"/>
          <w:sz w:val="32"/>
          <w:szCs w:val="32"/>
        </w:rPr>
        <w:t>本项目共设置一级指标3个，二级指标8个，三级指标1</w:t>
      </w:r>
      <w:r>
        <w:rPr>
          <w:rFonts w:hint="eastAsia" w:ascii="仿宋_GB2312" w:hAnsi="仿宋" w:eastAsia="仿宋_GB2312"/>
          <w:bCs/>
          <w:spacing w:val="-4"/>
          <w:sz w:val="32"/>
          <w:szCs w:val="32"/>
          <w:lang w:val="en-US" w:eastAsia="zh-CN"/>
        </w:rPr>
        <w:t>0</w:t>
      </w:r>
      <w:r>
        <w:rPr>
          <w:rFonts w:hint="eastAsia" w:ascii="仿宋_GB2312" w:hAnsi="仿宋" w:eastAsia="仿宋_GB2312"/>
          <w:bCs/>
          <w:spacing w:val="-4"/>
          <w:sz w:val="32"/>
          <w:szCs w:val="32"/>
        </w:rPr>
        <w:t>个，其中已完成三级指标1</w:t>
      </w:r>
      <w:r>
        <w:rPr>
          <w:rFonts w:hint="eastAsia" w:ascii="仿宋_GB2312" w:hAnsi="仿宋" w:eastAsia="仿宋_GB2312"/>
          <w:bCs/>
          <w:spacing w:val="-4"/>
          <w:sz w:val="32"/>
          <w:szCs w:val="32"/>
          <w:lang w:val="en-US" w:eastAsia="zh-CN"/>
        </w:rPr>
        <w:t>0</w:t>
      </w:r>
      <w:r>
        <w:rPr>
          <w:rFonts w:hint="eastAsia" w:ascii="仿宋_GB2312" w:hAnsi="仿宋" w:eastAsia="仿宋_GB2312"/>
          <w:bCs/>
          <w:spacing w:val="-4"/>
          <w:sz w:val="32"/>
          <w:szCs w:val="32"/>
        </w:rPr>
        <w:t>个。</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楷体_GB2312" w:hAnsi="楷体" w:eastAsia="楷体_GB2312"/>
          <w:b/>
          <w:spacing w:val="-4"/>
          <w:sz w:val="32"/>
          <w:szCs w:val="32"/>
          <w:lang w:val="en-US" w:eastAsia="zh-CN"/>
        </w:rPr>
      </w:pPr>
      <w:r>
        <w:rPr>
          <w:rFonts w:hint="eastAsia" w:ascii="楷体_GB2312" w:hAnsi="楷体" w:eastAsia="楷体_GB2312"/>
          <w:b/>
          <w:spacing w:val="-4"/>
          <w:sz w:val="32"/>
          <w:szCs w:val="32"/>
          <w:lang w:eastAsia="zh-CN"/>
        </w:rPr>
        <w:t>产出指标</w:t>
      </w:r>
      <w:r>
        <w:rPr>
          <w:rFonts w:hint="eastAsia" w:ascii="楷体_GB2312" w:hAnsi="楷体" w:eastAsia="楷体_GB2312"/>
          <w:b/>
          <w:spacing w:val="-4"/>
          <w:sz w:val="32"/>
          <w:szCs w:val="32"/>
          <w:lang w:val="en-US" w:eastAsia="zh-CN"/>
        </w:rPr>
        <w:t>5个，包括数量、质量、时效、成本等指标。</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楷体_GB2312" w:hAnsi="楷体" w:eastAsia="楷体_GB2312"/>
          <w:b/>
          <w:spacing w:val="-4"/>
          <w:sz w:val="32"/>
          <w:szCs w:val="32"/>
          <w:lang w:val="en-US" w:eastAsia="zh-CN"/>
        </w:rPr>
      </w:pPr>
      <w:r>
        <w:rPr>
          <w:rFonts w:hint="eastAsia" w:ascii="楷体_GB2312" w:hAnsi="楷体" w:eastAsia="楷体_GB2312"/>
          <w:b/>
          <w:spacing w:val="-4"/>
          <w:sz w:val="32"/>
          <w:szCs w:val="32"/>
          <w:lang w:val="en-US" w:eastAsia="zh-CN"/>
        </w:rPr>
        <w:t>效益指标3个，包括经济效益、社会效益、可持续影响指标。</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楷体_GB2312" w:hAnsi="楷体" w:eastAsia="楷体_GB2312"/>
          <w:b/>
          <w:spacing w:val="-4"/>
          <w:sz w:val="32"/>
          <w:szCs w:val="32"/>
          <w:lang w:val="en-US" w:eastAsia="zh-CN"/>
        </w:rPr>
      </w:pPr>
      <w:r>
        <w:rPr>
          <w:rFonts w:hint="eastAsia" w:ascii="楷体_GB2312" w:hAnsi="楷体" w:eastAsia="楷体_GB2312"/>
          <w:b/>
          <w:spacing w:val="-4"/>
          <w:sz w:val="32"/>
          <w:szCs w:val="32"/>
          <w:lang w:val="en-US" w:eastAsia="zh-CN"/>
        </w:rPr>
        <w:t>满意度指标2个，贫困受益户满意度达到85%。</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1.经济效益。项目实施后移民群众收入提高约7.8%，生活水平得到改善，生活质量有所提高；助力喀什地区脱贫攻坚“五个一批”增收措施，为库区群众家园环境美化和发展庭院经济，实现群众脱贫提供有力基础。</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lang w:val="en-US" w:eastAsia="zh-CN"/>
        </w:rPr>
      </w:pPr>
      <w:r>
        <w:rPr>
          <w:rFonts w:hint="eastAsia" w:ascii="仿宋_GB2312" w:hAnsi="Times New Roman" w:eastAsia="仿宋_GB2312" w:cs="Times New Roman"/>
          <w:sz w:val="32"/>
          <w:szCs w:val="32"/>
        </w:rPr>
        <w:t>2.社会效益。解决群众最关心、最直接、最现实的利益问题，尤其是打赢脱贫攻坚战，不让一人掉队，才能不断增强群众的获得感。我县是深度贫困县，库区群众人均直接享受扶持资金600元，着实有力地激发了库区群众生产生活的积极性，切实增强了群众获得感。</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楷体_GB2312" w:hAnsi="楷体" w:eastAsia="楷体_GB2312"/>
          <w:b/>
          <w:spacing w:val="-4"/>
          <w:sz w:val="32"/>
          <w:szCs w:val="32"/>
        </w:rPr>
      </w:pPr>
      <w:r>
        <w:rPr>
          <w:rFonts w:hint="eastAsia" w:ascii="楷体_GB2312" w:hAnsi="楷体" w:eastAsia="楷体_GB2312"/>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spacing w:val="-4"/>
          <w:sz w:val="32"/>
          <w:szCs w:val="32"/>
        </w:rPr>
      </w:pPr>
      <w:r>
        <w:rPr>
          <w:rFonts w:hint="eastAsia" w:ascii="仿宋_GB2312" w:hAnsi="仿宋" w:eastAsia="仿宋_GB2312"/>
          <w:spacing w:val="-4"/>
          <w:sz w:val="32"/>
          <w:szCs w:val="32"/>
        </w:rPr>
        <w:t>本项目绩效目标全部达成，不存在未完成原因分析。</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楷体_GB2312" w:hAnsi="楷体" w:eastAsia="楷体_GB2312"/>
          <w:b/>
          <w:spacing w:val="-4"/>
          <w:sz w:val="32"/>
          <w:szCs w:val="32"/>
          <w:lang w:eastAsia="zh-CN"/>
        </w:rPr>
      </w:pPr>
      <w:r>
        <w:rPr>
          <w:rFonts w:hint="eastAsia" w:ascii="楷体_GB2312" w:hAnsi="楷体" w:eastAsia="楷体_GB2312"/>
          <w:b/>
          <w:spacing w:val="-4"/>
          <w:sz w:val="32"/>
          <w:szCs w:val="32"/>
          <w:lang w:eastAsia="zh-CN"/>
        </w:rPr>
        <w:t>（三）项目绩效自评及评价结果</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黑体" w:hAnsi="黑体" w:eastAsia="黑体" w:cs="方正黑体_GBK"/>
          <w:sz w:val="32"/>
          <w:szCs w:val="32"/>
        </w:rPr>
      </w:pPr>
      <w:r>
        <w:rPr>
          <w:rFonts w:hint="eastAsia" w:ascii="仿宋_GB2312" w:hAnsi="仿宋_GB2312" w:eastAsia="仿宋_GB2312" w:cs="仿宋_GB2312"/>
          <w:color w:val="000000"/>
          <w:sz w:val="32"/>
          <w:szCs w:val="32"/>
          <w:lang w:eastAsia="zh-CN" w:bidi="ar"/>
        </w:rPr>
        <w:t>本</w:t>
      </w:r>
      <w:r>
        <w:rPr>
          <w:rFonts w:hint="eastAsia" w:ascii="仿宋_GB2312" w:hAnsi="仿宋_GB2312" w:eastAsia="仿宋_GB2312" w:cs="仿宋_GB2312"/>
          <w:color w:val="000000"/>
          <w:sz w:val="32"/>
          <w:szCs w:val="32"/>
          <w:lang w:bidi="ar"/>
        </w:rPr>
        <w:t>项目预算资金</w:t>
      </w:r>
      <w:r>
        <w:rPr>
          <w:rFonts w:hint="eastAsia" w:ascii="仿宋_GB2312" w:hAnsi="仿宋_GB2312" w:eastAsia="仿宋_GB2312" w:cs="仿宋_GB2312"/>
          <w:color w:val="000000"/>
          <w:sz w:val="32"/>
          <w:szCs w:val="32"/>
          <w:lang w:val="en-US" w:eastAsia="zh-CN" w:bidi="ar"/>
        </w:rPr>
        <w:t>100.74万元</w:t>
      </w:r>
      <w:r>
        <w:rPr>
          <w:rFonts w:hint="eastAsia" w:ascii="仿宋_GB2312" w:hAnsi="仿宋_GB2312" w:eastAsia="仿宋_GB2312" w:cs="仿宋_GB2312"/>
          <w:color w:val="000000"/>
          <w:sz w:val="32"/>
          <w:szCs w:val="32"/>
          <w:lang w:eastAsia="zh-CN" w:bidi="ar"/>
        </w:rPr>
        <w:t>，实际支付</w:t>
      </w:r>
      <w:r>
        <w:rPr>
          <w:rFonts w:hint="eastAsia" w:ascii="仿宋_GB2312" w:hAnsi="仿宋_GB2312" w:eastAsia="仿宋_GB2312" w:cs="仿宋_GB2312"/>
          <w:color w:val="000000"/>
          <w:sz w:val="32"/>
          <w:szCs w:val="32"/>
          <w:lang w:val="en-US" w:eastAsia="zh-CN" w:bidi="ar"/>
        </w:rPr>
        <w:t>100.74万元，</w:t>
      </w:r>
      <w:r>
        <w:rPr>
          <w:rFonts w:hint="eastAsia" w:ascii="仿宋_GB2312" w:hAnsi="仿宋_GB2312" w:eastAsia="仿宋_GB2312" w:cs="仿宋_GB2312"/>
          <w:color w:val="000000"/>
          <w:sz w:val="32"/>
          <w:szCs w:val="32"/>
          <w:lang w:eastAsia="zh-CN" w:bidi="ar"/>
        </w:rPr>
        <w:t>执行率</w:t>
      </w:r>
      <w:r>
        <w:rPr>
          <w:rFonts w:hint="eastAsia" w:ascii="仿宋_GB2312" w:hAnsi="仿宋_GB2312" w:eastAsia="仿宋_GB2312" w:cs="仿宋_GB2312"/>
          <w:color w:val="000000"/>
          <w:sz w:val="32"/>
          <w:szCs w:val="32"/>
          <w:lang w:val="en-US" w:eastAsia="zh-CN" w:bidi="ar"/>
        </w:rPr>
        <w:t>95%，得分8分；</w:t>
      </w:r>
      <w:r>
        <w:rPr>
          <w:rFonts w:hint="eastAsia" w:ascii="仿宋_GB2312" w:hAnsi="仿宋_GB2312" w:eastAsia="仿宋_GB2312" w:cs="仿宋_GB2312"/>
          <w:bCs/>
          <w:color w:val="000000"/>
          <w:sz w:val="32"/>
          <w:szCs w:val="32"/>
          <w:lang w:eastAsia="zh-CN"/>
        </w:rPr>
        <w:t>产出指标全部完成，得分</w:t>
      </w:r>
      <w:r>
        <w:rPr>
          <w:rFonts w:hint="eastAsia" w:ascii="仿宋_GB2312" w:hAnsi="仿宋_GB2312" w:eastAsia="仿宋_GB2312" w:cs="仿宋_GB2312"/>
          <w:bCs/>
          <w:color w:val="000000"/>
          <w:sz w:val="32"/>
          <w:szCs w:val="32"/>
          <w:lang w:val="en-US" w:eastAsia="zh-CN"/>
        </w:rPr>
        <w:t>43分；效益指标完成较好，得分30分；满意度指标达到90%以上，得分10分；</w:t>
      </w:r>
      <w:r>
        <w:rPr>
          <w:rFonts w:hint="eastAsia" w:ascii="仿宋_GB2312" w:hAnsi="仿宋_GB2312" w:eastAsia="仿宋_GB2312" w:cs="仿宋_GB2312"/>
          <w:color w:val="000000"/>
          <w:sz w:val="32"/>
          <w:szCs w:val="32"/>
          <w:lang w:bidi="ar"/>
        </w:rPr>
        <w:t>本次自评总分</w:t>
      </w:r>
      <w:r>
        <w:rPr>
          <w:rFonts w:hint="eastAsia" w:ascii="仿宋_GB2312" w:hAnsi="仿宋_GB2312" w:eastAsia="仿宋_GB2312" w:cs="仿宋_GB2312"/>
          <w:color w:val="000000"/>
          <w:sz w:val="32"/>
          <w:szCs w:val="32"/>
          <w:lang w:val="en-US" w:eastAsia="zh-CN" w:bidi="ar"/>
        </w:rPr>
        <w:t>91</w:t>
      </w:r>
      <w:r>
        <w:rPr>
          <w:rFonts w:hint="eastAsia" w:ascii="仿宋_GB2312" w:hAnsi="仿宋_GB2312" w:eastAsia="仿宋_GB2312" w:cs="仿宋_GB2312"/>
          <w:color w:val="000000"/>
          <w:sz w:val="32"/>
          <w:szCs w:val="32"/>
          <w:lang w:bidi="ar"/>
        </w:rPr>
        <w:t>分，总体评价为“优”。</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2018年我县申请水库移民扶持资金</w:t>
      </w:r>
      <w:r>
        <w:rPr>
          <w:rFonts w:hint="eastAsia" w:ascii="仿宋_GB2312" w:hAnsi="Times New Roman" w:eastAsia="仿宋_GB2312" w:cs="Times New Roman"/>
          <w:sz w:val="32"/>
          <w:szCs w:val="32"/>
          <w:lang w:val="en-US" w:eastAsia="zh-CN"/>
        </w:rPr>
        <w:t>2001</w:t>
      </w:r>
      <w:r>
        <w:rPr>
          <w:rFonts w:hint="eastAsia" w:ascii="仿宋_GB2312" w:hAnsi="Times New Roman" w:eastAsia="仿宋_GB2312" w:cs="Times New Roman"/>
          <w:sz w:val="32"/>
          <w:szCs w:val="32"/>
        </w:rPr>
        <w:t>人，每人600元，共计</w:t>
      </w:r>
      <w:r>
        <w:rPr>
          <w:rFonts w:hint="eastAsia" w:ascii="仿宋_GB2312" w:hAnsi="Times New Roman" w:eastAsia="仿宋_GB2312" w:cs="Times New Roman"/>
          <w:sz w:val="32"/>
          <w:szCs w:val="32"/>
          <w:lang w:val="en-US" w:eastAsia="zh-CN"/>
        </w:rPr>
        <w:t>100.74</w:t>
      </w:r>
      <w:r>
        <w:rPr>
          <w:rFonts w:hint="eastAsia" w:ascii="仿宋_GB2312" w:hAnsi="Times New Roman" w:eastAsia="仿宋_GB2312" w:cs="Times New Roman"/>
          <w:sz w:val="32"/>
          <w:szCs w:val="32"/>
        </w:rPr>
        <w:t>万元，因移民自然减员，实际发放</w:t>
      </w:r>
      <w:r>
        <w:rPr>
          <w:rFonts w:hint="eastAsia" w:ascii="仿宋_GB2312" w:hAnsi="方正仿宋_GBK" w:eastAsia="仿宋_GB2312" w:cs="方正仿宋_GBK"/>
          <w:spacing w:val="-2"/>
          <w:sz w:val="32"/>
          <w:szCs w:val="32"/>
          <w:lang w:val="en-US" w:eastAsia="zh-CN"/>
        </w:rPr>
        <w:t>100.74</w:t>
      </w:r>
      <w:r>
        <w:rPr>
          <w:rFonts w:hint="eastAsia" w:ascii="仿宋_GB2312" w:hAnsi="Times New Roman" w:eastAsia="仿宋_GB2312" w:cs="Times New Roman"/>
          <w:sz w:val="32"/>
          <w:szCs w:val="32"/>
        </w:rPr>
        <w:t>万元。通过水库移民扶持资金帮扶政策，一定程度上增加了移民收入，为</w:t>
      </w:r>
      <w:r>
        <w:rPr>
          <w:rFonts w:hint="eastAsia" w:ascii="仿宋_GB2312" w:hAnsi="Times New Roman" w:eastAsia="仿宋_GB2312" w:cs="Times New Roman"/>
          <w:sz w:val="32"/>
          <w:szCs w:val="32"/>
          <w:lang w:eastAsia="zh-CN"/>
        </w:rPr>
        <w:t>稳固</w:t>
      </w:r>
      <w:r>
        <w:rPr>
          <w:rFonts w:hint="eastAsia" w:ascii="仿宋_GB2312" w:hAnsi="Times New Roman" w:eastAsia="仿宋_GB2312" w:cs="Times New Roman"/>
          <w:sz w:val="32"/>
          <w:szCs w:val="32"/>
        </w:rPr>
        <w:t>移民生产生活生产提供了帮助，有效地提升年了移民的生产积极性和生活幸福感。加强水库移民自然减员的管理。为切实保障移民资金到户到人安全，我办加强对水库移民扶持人员的动态管理，县移民办公室联合移民乡镇和移民村，采取走访入户调查核实等方式，对移民的生产生活条件及人员现状进行深入详细的调查了解，既掌握库区移民的生活现状及需求，为进步做好移民扶持工作打下基础，又确保了移民资金到户到人安全，经与相关单位调查、比对、</w:t>
      </w:r>
      <w:r>
        <w:rPr>
          <w:rFonts w:hint="eastAsia" w:ascii="仿宋_GB2312" w:hAnsi="Times New Roman" w:eastAsia="仿宋_GB2312" w:cs="Times New Roman"/>
          <w:w w:val="95"/>
          <w:sz w:val="32"/>
          <w:szCs w:val="32"/>
        </w:rPr>
        <w:t>核实，截至目前，共减员322人，我县严格按照要求，取消了对减员人员的资金发放。</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7"/>
          <w:rFonts w:ascii="黑体" w:hAnsi="黑体" w:eastAsia="黑体"/>
          <w:b w:val="0"/>
          <w:spacing w:val="-4"/>
          <w:sz w:val="32"/>
          <w:szCs w:val="32"/>
        </w:rPr>
      </w:pPr>
      <w:r>
        <w:rPr>
          <w:rStyle w:val="7"/>
          <w:rFonts w:hint="eastAsia" w:ascii="黑体" w:hAnsi="黑体" w:eastAsia="黑体"/>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楷体_GB2312" w:hAnsi="楷体" w:eastAsia="楷体_GB2312"/>
          <w:b/>
          <w:spacing w:val="-4"/>
          <w:sz w:val="32"/>
          <w:szCs w:val="32"/>
        </w:rPr>
      </w:pPr>
      <w:r>
        <w:rPr>
          <w:rFonts w:hint="eastAsia" w:ascii="楷体_GB2312" w:hAnsi="楷体" w:eastAsia="楷体_GB2312"/>
          <w:b/>
          <w:spacing w:val="-4"/>
          <w:sz w:val="32"/>
          <w:szCs w:val="32"/>
        </w:rPr>
        <w:t>（一）后续工作计划</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本年度</w:t>
      </w:r>
      <w:r>
        <w:rPr>
          <w:rFonts w:hint="eastAsia" w:ascii="仿宋" w:hAnsi="仿宋" w:eastAsia="仿宋" w:cs="仿宋"/>
          <w:sz w:val="32"/>
          <w:szCs w:val="32"/>
          <w:lang w:eastAsia="zh-CN"/>
        </w:rPr>
        <w:t>通过移民一批，</w:t>
      </w:r>
      <w:r>
        <w:rPr>
          <w:rFonts w:hint="eastAsia" w:ascii="仿宋" w:hAnsi="仿宋" w:eastAsia="仿宋" w:cs="仿宋"/>
          <w:sz w:val="32"/>
          <w:szCs w:val="32"/>
        </w:rPr>
        <w:t>达到脱贫减贫的效果；</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ascii="楷体_GB2312" w:hAnsi="楷体" w:eastAsia="楷体_GB2312"/>
          <w:b/>
          <w:spacing w:val="-4"/>
          <w:sz w:val="32"/>
          <w:szCs w:val="32"/>
        </w:rPr>
      </w:pPr>
      <w:r>
        <w:rPr>
          <w:rFonts w:hint="eastAsia" w:ascii="楷体_GB2312" w:hAnsi="楷体" w:eastAsia="楷体_GB2312"/>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_GB2312" w:hAnsi="仿宋" w:eastAsia="仿宋_GB2312" w:cs="仿宋"/>
          <w:sz w:val="32"/>
          <w:szCs w:val="32"/>
        </w:rPr>
      </w:pPr>
      <w:r>
        <w:rPr>
          <w:rFonts w:hint="eastAsia" w:ascii="仿宋_GB2312" w:hAnsi="仿宋" w:eastAsia="仿宋_GB2312" w:cs="仿宋"/>
          <w:sz w:val="32"/>
          <w:szCs w:val="32"/>
        </w:rPr>
        <w:t>项目由</w:t>
      </w:r>
      <w:r>
        <w:rPr>
          <w:rFonts w:hint="eastAsia" w:ascii="仿宋_GB2312" w:hAnsi="仿宋" w:eastAsia="仿宋_GB2312" w:cs="仿宋"/>
          <w:sz w:val="32"/>
          <w:szCs w:val="32"/>
          <w:lang w:eastAsia="zh-CN"/>
        </w:rPr>
        <w:t>移民办</w:t>
      </w:r>
      <w:r>
        <w:rPr>
          <w:rFonts w:hint="eastAsia" w:ascii="仿宋_GB2312" w:hAnsi="仿宋" w:eastAsia="仿宋_GB2312" w:cs="仿宋"/>
          <w:sz w:val="32"/>
          <w:szCs w:val="32"/>
        </w:rPr>
        <w:t>自主组织实施，加强资金管理，人员申请审核，确保资金发放精准、发挥效益，带动贫困户脱贫减贫，组织部进行抽检，确保精准到户。</w:t>
      </w:r>
    </w:p>
    <w:p>
      <w:pPr>
        <w:keepNext w:val="0"/>
        <w:keepLines w:val="0"/>
        <w:pageBreakBefore w:val="0"/>
        <w:widowControl w:val="0"/>
        <w:kinsoku/>
        <w:wordWrap/>
        <w:overflowPunct/>
        <w:topLinePunct w:val="0"/>
        <w:autoSpaceDE/>
        <w:autoSpaceDN/>
        <w:bidi w:val="0"/>
        <w:adjustRightInd w:val="0"/>
        <w:snapToGrid w:val="0"/>
        <w:spacing w:line="570" w:lineRule="exact"/>
        <w:ind w:firstLine="627" w:firstLineChars="200"/>
        <w:textAlignment w:val="auto"/>
        <w:outlineLvl w:val="0"/>
        <w:rPr>
          <w:rFonts w:ascii="楷体" w:hAnsi="楷体" w:eastAsia="楷体"/>
          <w:b/>
          <w:spacing w:val="-4"/>
          <w:sz w:val="32"/>
          <w:szCs w:val="32"/>
        </w:rPr>
      </w:pPr>
      <w:r>
        <w:rPr>
          <w:rFonts w:hint="eastAsia" w:ascii="楷体" w:hAnsi="楷体" w:eastAsia="楷体"/>
          <w:b/>
          <w:spacing w:val="-4"/>
          <w:sz w:val="32"/>
          <w:szCs w:val="32"/>
        </w:rPr>
        <w:t>（三）其他</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ascii="仿宋_GB2312" w:hAnsi="仿宋" w:eastAsia="仿宋_GB2312" w:cs="仿宋"/>
          <w:sz w:val="32"/>
          <w:szCs w:val="32"/>
        </w:rPr>
      </w:pPr>
      <w:r>
        <w:rPr>
          <w:rFonts w:hint="eastAsia" w:ascii="仿宋_GB2312" w:hAnsi="仿宋" w:eastAsia="仿宋_GB2312" w:cs="仿宋"/>
          <w:sz w:val="32"/>
          <w:szCs w:val="32"/>
        </w:rPr>
        <w:t>无其他说明内容。</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Fonts w:ascii="黑体" w:hAnsi="黑体" w:eastAsia="黑体"/>
          <w:bCs/>
          <w:spacing w:val="-4"/>
          <w:sz w:val="32"/>
          <w:szCs w:val="32"/>
        </w:rPr>
      </w:pPr>
      <w:r>
        <w:rPr>
          <w:rStyle w:val="7"/>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Style w:val="7"/>
          <w:rFonts w:ascii="仿宋" w:hAnsi="仿宋" w:eastAsia="仿宋"/>
          <w:b w:val="0"/>
          <w:color w:val="FF0000"/>
          <w:spacing w:val="-4"/>
          <w:sz w:val="32"/>
          <w:szCs w:val="32"/>
        </w:rPr>
      </w:pPr>
      <w:r>
        <w:rPr>
          <w:rFonts w:hint="eastAsia" w:ascii="仿宋_GB2312" w:hAnsi="仿宋" w:eastAsia="仿宋_GB2312" w:cs="仿宋"/>
          <w:sz w:val="32"/>
          <w:szCs w:val="32"/>
        </w:rPr>
        <w:t>项目实施过程中，由</w:t>
      </w:r>
      <w:r>
        <w:rPr>
          <w:rFonts w:hint="eastAsia" w:ascii="仿宋_GB2312" w:hAnsi="仿宋" w:eastAsia="仿宋_GB2312" w:cs="仿宋"/>
          <w:sz w:val="32"/>
          <w:szCs w:val="32"/>
          <w:lang w:eastAsia="zh-CN"/>
        </w:rPr>
        <w:t>移民办</w:t>
      </w:r>
      <w:r>
        <w:rPr>
          <w:rFonts w:hint="eastAsia" w:ascii="仿宋_GB2312" w:hAnsi="仿宋" w:eastAsia="仿宋_GB2312" w:cs="仿宋"/>
          <w:sz w:val="32"/>
          <w:szCs w:val="32"/>
        </w:rPr>
        <w:t>保障项目的顺利实施。</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Style w:val="7"/>
          <w:rFonts w:ascii="黑体" w:hAnsi="黑体" w:eastAsia="黑体"/>
          <w:b w:val="0"/>
          <w:spacing w:val="-4"/>
          <w:sz w:val="32"/>
          <w:szCs w:val="32"/>
        </w:rPr>
      </w:pPr>
      <w:r>
        <w:rPr>
          <w:rStyle w:val="7"/>
          <w:rFonts w:hint="eastAsia" w:ascii="黑体" w:hAnsi="黑体" w:eastAsia="黑体"/>
          <w:b w:val="0"/>
          <w:spacing w:val="-4"/>
          <w:sz w:val="32"/>
          <w:szCs w:val="32"/>
        </w:rPr>
        <w:t>七、附表</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ascii="仿宋_GB2312" w:eastAsia="仿宋_GB2312" w:cs="仿宋"/>
          <w:bCs/>
          <w:sz w:val="32"/>
          <w:szCs w:val="32"/>
        </w:rPr>
      </w:pPr>
      <w:r>
        <w:rPr>
          <w:rFonts w:hint="eastAsia" w:ascii="仿宋_GB2312" w:eastAsia="仿宋_GB2312" w:cs="仿宋"/>
          <w:bCs/>
          <w:sz w:val="32"/>
          <w:szCs w:val="32"/>
        </w:rPr>
        <w:t>《项目支出绩效目标自评表》</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rPr>
          <w:rFonts w:hint="eastAsia" w:ascii="仿宋_GB2312" w:hAnsi="仿宋" w:eastAsia="仿宋_GB2312"/>
          <w:spacing w:val="-4"/>
          <w:sz w:val="32"/>
          <w:szCs w:val="32"/>
        </w:rPr>
      </w:pPr>
      <w:r>
        <w:rPr>
          <w:rFonts w:hint="eastAsia" w:ascii="仿宋_GB2312" w:hAnsi="仿宋" w:eastAsia="仿宋_GB2312"/>
          <w:spacing w:val="-4"/>
          <w:sz w:val="32"/>
          <w:szCs w:val="32"/>
        </w:rPr>
        <w:t>。</w:t>
      </w:r>
    </w:p>
    <w:p>
      <w:pPr>
        <w:keepNext w:val="0"/>
        <w:keepLines w:val="0"/>
        <w:pageBreakBefore w:val="0"/>
        <w:widowControl w:val="0"/>
        <w:kinsoku/>
        <w:wordWrap/>
        <w:overflowPunct/>
        <w:topLinePunct w:val="0"/>
        <w:autoSpaceDE/>
        <w:autoSpaceDN/>
        <w:bidi w:val="0"/>
        <w:adjustRightInd w:val="0"/>
        <w:snapToGrid w:val="0"/>
        <w:spacing w:line="570" w:lineRule="exact"/>
        <w:ind w:firstLine="624" w:firstLineChars="200"/>
        <w:textAlignment w:val="auto"/>
        <w:outlineLvl w:val="0"/>
        <w:rPr>
          <w:rFonts w:ascii="黑体" w:hAnsi="黑体" w:eastAsia="黑体"/>
          <w:bCs/>
          <w:spacing w:val="-4"/>
          <w:sz w:val="32"/>
          <w:szCs w:val="32"/>
        </w:rPr>
      </w:pPr>
      <w:r>
        <w:rPr>
          <w:rStyle w:val="7"/>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rPr>
          <w:rFonts w:hint="eastAsia" w:ascii="仿宋_GB2312" w:hAnsi="仿宋" w:eastAsia="仿宋_GB2312"/>
          <w:color w:val="FF0000"/>
          <w:spacing w:val="-4"/>
          <w:sz w:val="32"/>
          <w:szCs w:val="32"/>
        </w:rPr>
      </w:pPr>
      <w:r>
        <w:rPr>
          <w:rFonts w:hint="eastAsia" w:ascii="仿宋_GB2312" w:hAnsi="仿宋" w:eastAsia="仿宋_GB2312" w:cs="仿宋"/>
          <w:color w:val="000000"/>
          <w:sz w:val="32"/>
          <w:szCs w:val="32"/>
          <w:shd w:val="clear" w:color="auto" w:fill="FFFFFF"/>
        </w:rPr>
        <w:t>通过总结经验和教训，全面了解项目管理费的使用效率和效果，如期完成了预期绩效目标。同时，通过开展自我评价来总结经验和教训，为我县项目管理费合法合规的使用提供了参考建议。</w:t>
      </w:r>
    </w:p>
    <w:p>
      <w:pPr>
        <w:keepNext w:val="0"/>
        <w:keepLines w:val="0"/>
        <w:pageBreakBefore w:val="0"/>
        <w:widowControl w:val="0"/>
        <w:kinsoku/>
        <w:wordWrap/>
        <w:overflowPunct/>
        <w:topLinePunct w:val="0"/>
        <w:autoSpaceDE/>
        <w:autoSpaceDN/>
        <w:bidi w:val="0"/>
        <w:spacing w:line="570" w:lineRule="exact"/>
        <w:ind w:firstLine="640" w:firstLineChars="200"/>
        <w:textAlignment w:val="auto"/>
        <w:rPr>
          <w:rFonts w:hint="eastAsia" w:ascii="仿宋_GB2312" w:hAnsi="Times New Roman" w:eastAsia="仿宋_GB2312" w:cs="Times New Roman"/>
          <w:sz w:val="32"/>
          <w:szCs w:val="32"/>
        </w:rPr>
      </w:pPr>
    </w:p>
    <w:p>
      <w:pPr>
        <w:keepNext w:val="0"/>
        <w:keepLines w:val="0"/>
        <w:pageBreakBefore w:val="0"/>
        <w:widowControl w:val="0"/>
        <w:kinsoku/>
        <w:wordWrap/>
        <w:overflowPunct/>
        <w:topLinePunct w:val="0"/>
        <w:autoSpaceDE/>
        <w:autoSpaceDN/>
        <w:bidi w:val="0"/>
        <w:spacing w:line="570" w:lineRule="exact"/>
        <w:ind w:firstLine="4480" w:firstLineChars="1400"/>
        <w:textAlignment w:val="auto"/>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英吉沙县扶贫开发办公室</w:t>
      </w:r>
    </w:p>
    <w:p>
      <w:pPr>
        <w:keepNext w:val="0"/>
        <w:keepLines w:val="0"/>
        <w:pageBreakBefore w:val="0"/>
        <w:widowControl w:val="0"/>
        <w:kinsoku/>
        <w:wordWrap/>
        <w:overflowPunct/>
        <w:topLinePunct w:val="0"/>
        <w:autoSpaceDE/>
        <w:autoSpaceDN/>
        <w:bidi w:val="0"/>
        <w:spacing w:line="570" w:lineRule="exact"/>
        <w:ind w:firstLine="5120" w:firstLineChars="1600"/>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2018年1</w:t>
      </w: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rPr>
        <w:t>月</w:t>
      </w: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rPr>
        <w:t>8日</w:t>
      </w:r>
    </w:p>
    <w:p>
      <w:pPr>
        <w:keepNext w:val="0"/>
        <w:keepLines w:val="0"/>
        <w:pageBreakBefore w:val="0"/>
        <w:widowControl w:val="0"/>
        <w:kinsoku/>
        <w:wordWrap/>
        <w:overflowPunct/>
        <w:topLinePunct w:val="0"/>
        <w:autoSpaceDE/>
        <w:autoSpaceDN/>
        <w:bidi w:val="0"/>
        <w:spacing w:line="570" w:lineRule="exact"/>
        <w:textAlignment w:val="auto"/>
        <w:rPr>
          <w:rFonts w:ascii="Times New Roman" w:hAnsi="Times New Roman" w:eastAsia="方正仿宋_GBK" w:cs="Times New Roman"/>
          <w:sz w:val="32"/>
          <w:szCs w:val="32"/>
        </w:rPr>
      </w:pPr>
    </w:p>
    <w:sectPr>
      <w:footerReference r:id="rId3" w:type="default"/>
      <w:pgSz w:w="11906" w:h="16838"/>
      <w:pgMar w:top="2098" w:right="1531" w:bottom="1984"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- 1 -</w:t>
                          </w:r>
                          <w:r>
                            <w:rPr>
                              <w:rFonts w:hint="eastAsia" w:asciiTheme="minorEastAsia" w:hAnsi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- 1 -</w:t>
                    </w:r>
                    <w:r>
                      <w:rPr>
                        <w:rFonts w:hint="eastAsia" w:asciiTheme="minorEastAsia" w:hAnsi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42D0A9"/>
    <w:multiLevelType w:val="singleLevel"/>
    <w:tmpl w:val="8A42D0A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5005E4"/>
    <w:rsid w:val="00116CCD"/>
    <w:rsid w:val="008F510A"/>
    <w:rsid w:val="00CF6AED"/>
    <w:rsid w:val="00DB2D67"/>
    <w:rsid w:val="04266263"/>
    <w:rsid w:val="084128EB"/>
    <w:rsid w:val="0EFE697E"/>
    <w:rsid w:val="0F537372"/>
    <w:rsid w:val="147307CE"/>
    <w:rsid w:val="17950F8F"/>
    <w:rsid w:val="181434C5"/>
    <w:rsid w:val="195005E4"/>
    <w:rsid w:val="1B0B3966"/>
    <w:rsid w:val="1B0E0A45"/>
    <w:rsid w:val="1CD00993"/>
    <w:rsid w:val="1DF0503D"/>
    <w:rsid w:val="1E3D2A94"/>
    <w:rsid w:val="1F6374C1"/>
    <w:rsid w:val="207E6781"/>
    <w:rsid w:val="2142027B"/>
    <w:rsid w:val="23E21EDF"/>
    <w:rsid w:val="23F17F70"/>
    <w:rsid w:val="24315C2B"/>
    <w:rsid w:val="262C62C3"/>
    <w:rsid w:val="2A0E31C5"/>
    <w:rsid w:val="2A334C07"/>
    <w:rsid w:val="2B313E64"/>
    <w:rsid w:val="2BAC462C"/>
    <w:rsid w:val="2C294499"/>
    <w:rsid w:val="2D330928"/>
    <w:rsid w:val="2EBC2A02"/>
    <w:rsid w:val="2FCB1CD0"/>
    <w:rsid w:val="31CD3AD8"/>
    <w:rsid w:val="32F23B08"/>
    <w:rsid w:val="340718C7"/>
    <w:rsid w:val="36444150"/>
    <w:rsid w:val="36E6482B"/>
    <w:rsid w:val="372318A0"/>
    <w:rsid w:val="3CE872A4"/>
    <w:rsid w:val="419E48C5"/>
    <w:rsid w:val="42040C7F"/>
    <w:rsid w:val="434502A1"/>
    <w:rsid w:val="436C25F4"/>
    <w:rsid w:val="440B2416"/>
    <w:rsid w:val="44236BB9"/>
    <w:rsid w:val="47115CE3"/>
    <w:rsid w:val="47651B90"/>
    <w:rsid w:val="484406E7"/>
    <w:rsid w:val="4CEF49F1"/>
    <w:rsid w:val="514B5FB5"/>
    <w:rsid w:val="53D83775"/>
    <w:rsid w:val="5A6F7856"/>
    <w:rsid w:val="5DA54A04"/>
    <w:rsid w:val="60BE6FC4"/>
    <w:rsid w:val="615D2F5E"/>
    <w:rsid w:val="62630A9E"/>
    <w:rsid w:val="62B823D9"/>
    <w:rsid w:val="63E37C7E"/>
    <w:rsid w:val="64C415CC"/>
    <w:rsid w:val="69203D93"/>
    <w:rsid w:val="6AA46C24"/>
    <w:rsid w:val="6E890D0C"/>
    <w:rsid w:val="71A732E2"/>
    <w:rsid w:val="74363A49"/>
    <w:rsid w:val="744443D5"/>
    <w:rsid w:val="75263A08"/>
    <w:rsid w:val="7888357C"/>
    <w:rsid w:val="78EA2F45"/>
    <w:rsid w:val="78FC5161"/>
    <w:rsid w:val="7C162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keepNext/>
      <w:widowControl/>
      <w:spacing w:before="240" w:after="60"/>
      <w:jc w:val="left"/>
      <w:outlineLvl w:val="2"/>
    </w:pPr>
    <w:rPr>
      <w:rFonts w:ascii="Cambria" w:hAnsi="Cambria" w:eastAsia="宋体"/>
      <w:b/>
      <w:bCs/>
      <w:kern w:val="0"/>
      <w:sz w:val="26"/>
      <w:szCs w:val="26"/>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Strong"/>
    <w:qFormat/>
    <w:uiPriority w:val="0"/>
    <w:rPr>
      <w:b/>
      <w:bCs/>
    </w:rPr>
  </w:style>
  <w:style w:type="paragraph" w:customStyle="1" w:styleId="8">
    <w:name w:val="正文 A"/>
    <w:qFormat/>
    <w:uiPriority w:val="0"/>
    <w:pPr>
      <w:widowControl w:val="0"/>
      <w:jc w:val="both"/>
    </w:pPr>
    <w:rPr>
      <w:rFonts w:ascii="Arial Unicode MS" w:hAnsi="Arial Unicode MS" w:eastAsia="Arial Unicode MS" w:cs="Arial Unicode MS"/>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176</Words>
  <Characters>1008</Characters>
  <Lines>8</Lines>
  <Paragraphs>2</Paragraphs>
  <TotalTime>2</TotalTime>
  <ScaleCrop>false</ScaleCrop>
  <LinksUpToDate>false</LinksUpToDate>
  <CharactersWithSpaces>1182</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2018-10-22T10:13:00Z</dcterms:created>
  <dc:creator>Administrato</dc:creator>
  <cp:lastModifiedBy>Administrator</cp:lastModifiedBy>
  <cp:lastPrinted>2019-04-11T07:38:00Z</cp:lastPrinted>
  <dcterms:modified xsi:type="dcterms:W3CDTF">2019-09-19T09:45:36Z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